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0CCC" w14:textId="474D4496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u w:val="single"/>
          <w:bdr w:val="none" w:sz="0" w:space="0" w:color="auto" w:frame="1"/>
        </w:rPr>
        <w:t>SURAT PERJANJIAN SEWA MOBIL</w:t>
      </w:r>
      <w:r w:rsidR="00716127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u w:val="single"/>
          <w:bdr w:val="none" w:sz="0" w:space="0" w:color="auto" w:frame="1"/>
        </w:rPr>
        <w:t xml:space="preserve"> KERJASAMA</w:t>
      </w:r>
    </w:p>
    <w:p w14:paraId="5E94C28D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</w:p>
    <w:p w14:paraId="0BF89044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Pada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hari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Minggu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tanggal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31 Mei 2015, yang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bertanda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tangan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bawah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:</w:t>
      </w:r>
    </w:p>
    <w:p w14:paraId="59C3298A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1.       Nama            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</w:t>
      </w:r>
      <w:r w:rsidRPr="00A07232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</w:rPr>
        <w:t>DEDE ABDUL AZIZ</w:t>
      </w:r>
    </w:p>
    <w:p w14:paraId="2F1D6CC0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Pekerjaan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Buruh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Harian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Lepas</w:t>
      </w:r>
    </w:p>
    <w:p w14:paraId="16E1BE85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Alamat          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Cicantel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Rt. 001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Rw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. 008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Desa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/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Kelurahan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Mulyasari</w:t>
      </w:r>
      <w:proofErr w:type="spellEnd"/>
    </w:p>
    <w:p w14:paraId="6D56B3B4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                                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Kecamatan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Tamansari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Kota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Tasikmalaya</w:t>
      </w:r>
      <w:proofErr w:type="spellEnd"/>
    </w:p>
    <w:p w14:paraId="3238F3DB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Nomor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KTP  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3278072505810005</w:t>
      </w:r>
    </w:p>
    <w:p w14:paraId="4DEFEEF3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Telp.   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          : _________________</w:t>
      </w:r>
    </w:p>
    <w:p w14:paraId="08AECAAE" w14:textId="77777777" w:rsidR="00A07232" w:rsidRPr="00A07232" w:rsidRDefault="00A07232" w:rsidP="00A0723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Selanjutnya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disebut</w:t>
      </w:r>
      <w:proofErr w:type="spellEnd"/>
      <w:r w:rsidRPr="00A07232">
        <w:rPr>
          <w:rFonts w:ascii="inherit" w:eastAsia="Times New Roman" w:hAnsi="inherit" w:cs="Times New Roman"/>
          <w:i/>
          <w:iCs/>
          <w:color w:val="777777"/>
          <w:sz w:val="24"/>
          <w:szCs w:val="24"/>
          <w:bdr w:val="none" w:sz="0" w:space="0" w:color="auto" w:frame="1"/>
        </w:rPr>
        <w:t> </w:t>
      </w:r>
      <w:r w:rsidRPr="00A07232">
        <w:rPr>
          <w:rFonts w:ascii="inherit" w:eastAsia="Times New Roman" w:hAnsi="inherit" w:cs="Times New Roman"/>
          <w:b/>
          <w:bCs/>
          <w:i/>
          <w:iCs/>
          <w:color w:val="777777"/>
          <w:sz w:val="24"/>
          <w:szCs w:val="24"/>
          <w:bdr w:val="none" w:sz="0" w:space="0" w:color="auto" w:frame="1"/>
        </w:rPr>
        <w:t>PIHAK PERTAMA</w:t>
      </w:r>
    </w:p>
    <w:p w14:paraId="34A225FE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2.       Nama            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</w:t>
      </w:r>
      <w:r w:rsidRPr="00A07232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</w:rPr>
        <w:t>H. AGUS SUMARNA</w:t>
      </w:r>
    </w:p>
    <w:p w14:paraId="4B983E44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Pekerjaan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Pedagang</w:t>
      </w:r>
      <w:proofErr w:type="spellEnd"/>
    </w:p>
    <w:p w14:paraId="2A998B00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Alamat          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Kp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Sindangjaya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Rt. 003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Rw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. 001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Desa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Jayamukti</w:t>
      </w:r>
      <w:proofErr w:type="spellEnd"/>
    </w:p>
    <w:p w14:paraId="5F763FBD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                               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Kecamatan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Pancatengah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Kabupaten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Tasikmalaya</w:t>
      </w:r>
      <w:proofErr w:type="spellEnd"/>
    </w:p>
    <w:p w14:paraId="56780D1A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Nomor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KTP  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3206040902660001</w:t>
      </w:r>
    </w:p>
    <w:p w14:paraId="569B774F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Telp.   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          : 085 223 153 456</w:t>
      </w:r>
    </w:p>
    <w:p w14:paraId="253CFBE0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bdr w:val="none" w:sz="0" w:space="0" w:color="auto" w:frame="1"/>
        </w:rPr>
        <w:t>         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Selanjutnya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disebut</w:t>
      </w:r>
      <w:proofErr w:type="spellEnd"/>
      <w:r w:rsidRPr="00A07232">
        <w:rPr>
          <w:rFonts w:ascii="inherit" w:eastAsia="Times New Roman" w:hAnsi="inherit" w:cs="Times New Roman"/>
          <w:i/>
          <w:iCs/>
          <w:color w:val="777777"/>
          <w:sz w:val="24"/>
          <w:szCs w:val="24"/>
          <w:bdr w:val="none" w:sz="0" w:space="0" w:color="auto" w:frame="1"/>
        </w:rPr>
        <w:t> </w:t>
      </w:r>
      <w:r w:rsidRPr="00A07232">
        <w:rPr>
          <w:rFonts w:ascii="inherit" w:eastAsia="Times New Roman" w:hAnsi="inherit" w:cs="Times New Roman"/>
          <w:b/>
          <w:bCs/>
          <w:i/>
          <w:iCs/>
          <w:color w:val="777777"/>
          <w:sz w:val="24"/>
          <w:szCs w:val="24"/>
          <w:bdr w:val="none" w:sz="0" w:space="0" w:color="auto" w:frame="1"/>
        </w:rPr>
        <w:t>PIHAK KEDUA</w:t>
      </w:r>
    </w:p>
    <w:p w14:paraId="2F97829D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</w:p>
    <w:p w14:paraId="627A8A63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belah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dengan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menerangkan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bahwa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selaku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pemilik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telah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setuju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untuk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menyewakan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kepada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,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telah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setuju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untuk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menyewa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dari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berupa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:</w:t>
      </w:r>
      <w:proofErr w:type="gramEnd"/>
    </w:p>
    <w:p w14:paraId="121BF180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1. 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Jenis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LIGHT TRUCK</w:t>
      </w:r>
    </w:p>
    <w:p w14:paraId="550C86CD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2. Merk/Type     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MITSUBISHI / COLT DIESEL FE 74 HD (4X2) M /T</w:t>
      </w:r>
    </w:p>
    <w:p w14:paraId="5C9C555D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3. 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Tahun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Pembuatan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2008</w:t>
      </w:r>
    </w:p>
    <w:p w14:paraId="7483CA64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4. 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Nomor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Polisi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Z 9246 NA</w:t>
      </w:r>
    </w:p>
    <w:p w14:paraId="7EF856F6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5. 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Nomor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Rangka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MHMFE74P58K009529</w:t>
      </w:r>
    </w:p>
    <w:p w14:paraId="182D064B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6. 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Nomor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Mesin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4D34TD51545</w:t>
      </w:r>
    </w:p>
    <w:p w14:paraId="12572684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7. 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Warna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       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KUNING</w:t>
      </w:r>
    </w:p>
    <w:p w14:paraId="346D636E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8. 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Kondisi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barang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: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SANGAT BAIK</w:t>
      </w:r>
    </w:p>
    <w:p w14:paraId="638C45C1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bdr w:val="none" w:sz="0" w:space="0" w:color="auto" w:frame="1"/>
        </w:rPr>
        <w:t>Untuk</w:t>
      </w:r>
      <w:proofErr w:type="spellEnd"/>
      <w:r w:rsidRPr="00A07232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bdr w:val="none" w:sz="0" w:space="0" w:color="auto" w:frame="1"/>
        </w:rPr>
        <w:t>selanjutnya</w:t>
      </w:r>
      <w:proofErr w:type="spellEnd"/>
      <w:r w:rsidRPr="00A07232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bdr w:val="none" w:sz="0" w:space="0" w:color="auto" w:frame="1"/>
        </w:rPr>
        <w:t>disebut</w:t>
      </w:r>
      <w:proofErr w:type="spellEnd"/>
      <w:r w:rsidRPr="00A07232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bdr w:val="none" w:sz="0" w:space="0" w:color="auto" w:frame="1"/>
        </w:rPr>
        <w:t> </w:t>
      </w:r>
      <w:proofErr w:type="gramStart"/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KENDARAAN</w:t>
      </w:r>
      <w:r w:rsidRPr="00A07232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bdr w:val="none" w:sz="0" w:space="0" w:color="auto" w:frame="1"/>
        </w:rPr>
        <w:t> .</w:t>
      </w:r>
      <w:proofErr w:type="gramEnd"/>
    </w:p>
    <w:p w14:paraId="175CF24E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</w:p>
    <w:p w14:paraId="63C8511B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Selanjutnya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belah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bersepakat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bahwa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perjanjian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sewa-menyewa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antara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berlaku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sejak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tanggal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penandatanganan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surat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perjanjian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dimana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syarat-syarat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serta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ketentuan-ketentuan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dalam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surat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perjanjian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diatur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dalam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10 (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sepuluh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pasal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sebagai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berikut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:</w:t>
      </w:r>
      <w:proofErr w:type="gramEnd"/>
    </w:p>
    <w:p w14:paraId="16DC708C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</w:p>
    <w:p w14:paraId="21D66861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PASAL 1</w:t>
      </w:r>
    </w:p>
    <w:p w14:paraId="396F0996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MASA BERLAKUNYA PERJANJIAN SEWA</w:t>
      </w:r>
    </w:p>
    <w:p w14:paraId="73CF89BE" w14:textId="380CFC82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Sewa-menyewa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dilangsungkan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diterima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terhitung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sejak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tanggal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(31 Mei 2015)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berakhir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Tidak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ditentukan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7BE43E72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</w:p>
    <w:p w14:paraId="7E3CA880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PASAL 2</w:t>
      </w:r>
    </w:p>
    <w:p w14:paraId="781937E6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HARGA SEWA</w:t>
      </w:r>
    </w:p>
    <w:p w14:paraId="7A826711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Harga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sewa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atas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Rp. 300.000,00 (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Tiga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Ratus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Ribu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Rupiah) / Hari</w:t>
      </w:r>
    </w:p>
    <w:p w14:paraId="77B8E265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PASAL 3</w:t>
      </w:r>
    </w:p>
    <w:p w14:paraId="0AD23A33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PENYERAHAN KENDARAAN</w:t>
      </w:r>
    </w:p>
    <w:p w14:paraId="3E0F7398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menyerahkan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kepada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setelah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ditandatanganinya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Surat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Perjanjian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berikut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Surat Tanda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Nomor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(STNK)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dari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dimaksud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71D2697B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PASAL 4</w:t>
      </w:r>
    </w:p>
    <w:p w14:paraId="302576AA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HAK DAN TANGGUNG JAWAB PIHAK PERTAMA</w:t>
      </w:r>
    </w:p>
    <w:p w14:paraId="28462FA7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lastRenderedPageBreak/>
        <w:t>Ayat 1</w:t>
      </w:r>
    </w:p>
    <w:p w14:paraId="279ECF9E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sepenuhnya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untuk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menggunakan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KENDARAAN yang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disewanya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dengan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Perjanjian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128FB1D9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Ayat 2</w:t>
      </w:r>
    </w:p>
    <w:p w14:paraId="2DA69651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Mengingat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telah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dipegang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oleh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sebagai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penyewa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karenanya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bertanggung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jawab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penuh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untuk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merawat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menjaga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keutuhan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serta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kebaikan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kondisi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tersebut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sebaik-baiknya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atas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biaya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sendiri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6AE17C03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Ayat 3</w:t>
      </w:r>
    </w:p>
    <w:p w14:paraId="675F7014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Apabila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perjanjian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sewa-menyewa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berakhir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wajib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menyerahkan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kembali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tersebut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kepada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dalam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keadaan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jalan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terawat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baik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kondisinya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lengkap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seperti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ketika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menerimanya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dari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535BAC2C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PASAL 5</w:t>
      </w:r>
    </w:p>
    <w:p w14:paraId="7EE8E5F4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LARANGAN-LARANGAN</w:t>
      </w:r>
    </w:p>
    <w:p w14:paraId="47CAB6E7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Ayat 1</w:t>
      </w:r>
    </w:p>
    <w:p w14:paraId="46D7A019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Status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kepemilikan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tersebut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atas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sepenuhnya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ada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tangan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hingga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dilarang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melakukan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perbuatan-perbuatan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bertujuan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untuk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memindah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tangankan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kepemilikannya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seperti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menjual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menggadaikan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memindah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tangankan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atau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melakukan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perbuatan-perbuatan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lain yang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bertujuan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untuk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memindah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tangankan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kepemilikannya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5925B34D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Ayat 2</w:t>
      </w:r>
    </w:p>
    <w:p w14:paraId="165C711C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Pelanggaran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atas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ayat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(1)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merupakan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tindak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pidana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sesuai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Pasal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372 Kitab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Undang-Undang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Hukum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Pidana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(KUHP).</w:t>
      </w:r>
    </w:p>
    <w:p w14:paraId="736BF45E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PASAL 6</w:t>
      </w:r>
    </w:p>
    <w:p w14:paraId="0F8AB901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KERUSAKAN DAN KEHILANGAN</w:t>
      </w:r>
    </w:p>
    <w:p w14:paraId="57E822C5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Ayat 1</w:t>
      </w:r>
    </w:p>
    <w:p w14:paraId="7F8ABD60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Apabila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terjadi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kerusakan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pada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diharuskan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memperbaiki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atau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mengeluarkan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ongkos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biaya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atas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kerusakan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tersebut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sehubungan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dengan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pemakaiannya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088FF59A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Ayat 2</w:t>
      </w:r>
    </w:p>
    <w:p w14:paraId="15CDD3D0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diwajibkan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mengganti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onderdil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(spare part)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rusak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akibat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pemakaian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menyebabkan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spare part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tersebut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tidak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dapat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digunakan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lagi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dengan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spare part yang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kecuali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kerusakan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mesin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ditanggung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bersama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14439540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Ayat 3</w:t>
      </w:r>
    </w:p>
    <w:p w14:paraId="7FC1850C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Apabila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terjadi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kehilangan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karena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kelalaian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sendiri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maka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diharuskan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untuk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mengganti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dengan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sejenis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dengan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tahun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pembuatan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kondisi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sesuai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atau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sebanding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dengan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disewanya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3E1A2488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</w:p>
    <w:p w14:paraId="0BF842F6" w14:textId="77777777" w:rsidR="00A07232" w:rsidRPr="00A07232" w:rsidRDefault="00A07232" w:rsidP="00A07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</w:p>
    <w:p w14:paraId="4E2D8AC4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PASAL 7</w:t>
      </w:r>
    </w:p>
    <w:p w14:paraId="44317245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PEMBATALAN</w:t>
      </w:r>
    </w:p>
    <w:p w14:paraId="37F99E94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Ayat 1</w:t>
      </w:r>
    </w:p>
    <w:p w14:paraId="7E45619D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Apabila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melakukan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pelanggaran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atau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tidak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mentaati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perjanjian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maka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untuk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minta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perjanjian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dibatalkan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46BEB9AC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Ayat 2</w:t>
      </w:r>
    </w:p>
    <w:p w14:paraId="1DE5DC38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diharuskan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memberitahukan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pembatalan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tersebut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secara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tertulis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kepada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diwajibkan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menyerahkan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kembali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disewanya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selambat-lambatnya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1 (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satu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hari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setelah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perjanjian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dibatalkan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163E16EE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Ayat 3</w:t>
      </w:r>
    </w:p>
    <w:p w14:paraId="67025FFB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meminta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bantuan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berwajib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untuk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menarik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kembali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tersebut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segala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biaya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pengambilan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kendaraan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tersebut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sepenuhnya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menjadi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beban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tanggung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jawab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612910E0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lastRenderedPageBreak/>
        <w:t>Ayat 4</w:t>
      </w:r>
    </w:p>
    <w:p w14:paraId="7F794267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membebaskan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dari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tuntutan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kerugian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dari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atas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pembatalan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perjanjian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69F5723C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PASAL 8</w:t>
      </w:r>
    </w:p>
    <w:p w14:paraId="082C5BB7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LAIN-LAIN</w:t>
      </w:r>
    </w:p>
    <w:p w14:paraId="28C72EE2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Hal-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hal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belum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tercantum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dalam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perjanjian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diselesaikan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secara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kekeluargaan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atau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musyawarah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untuk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mufakat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oleh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belah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7C5E5ECD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PASAL 9</w:t>
      </w:r>
    </w:p>
    <w:p w14:paraId="4B67E259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PENYELESAIAN PERSELISIHAN</w:t>
      </w:r>
    </w:p>
    <w:p w14:paraId="6B633E2E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Apabila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terjadi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perselisihan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tidak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bisa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diselesaikan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secara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kekeluargaan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atau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musyawarah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untuk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mufakat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belah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bersepakat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untuk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menyelesaikannya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secara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hukum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belah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telah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sepakat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untuk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memilih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tempat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tinggal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umum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tetap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di Kantor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Kepaniteraan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Pengadilan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Negeri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Tasikmalaya</w:t>
      </w:r>
      <w:proofErr w:type="spellEnd"/>
    </w:p>
    <w:p w14:paraId="59556059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PASAL 10</w:t>
      </w:r>
    </w:p>
    <w:p w14:paraId="3B5E1711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PENUTUP</w:t>
      </w:r>
    </w:p>
    <w:p w14:paraId="23A7ADC3" w14:textId="77777777" w:rsidR="00A07232" w:rsidRPr="00A07232" w:rsidRDefault="00A07232" w:rsidP="00A072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Surat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perjanjian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ini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dibuat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rangkap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2 (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dengan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dibubuhi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materai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secukupnya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berkekuatan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hukum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yang masing-masing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dipegang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pertama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mulai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berlaku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sejak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ditandatangani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kedua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belah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pihak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.</w:t>
      </w:r>
    </w:p>
    <w:p w14:paraId="72C1C95C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522"/>
      </w:tblGrid>
      <w:tr w:rsidR="00A07232" w:rsidRPr="00A07232" w14:paraId="6ADEB0B0" w14:textId="77777777" w:rsidTr="00A0723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6BF1E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</w:p>
          <w:p w14:paraId="0DEE9C92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  <w:proofErr w:type="spellStart"/>
            <w:r w:rsidRPr="00A0723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bdr w:val="none" w:sz="0" w:space="0" w:color="auto" w:frame="1"/>
              </w:rPr>
              <w:t>Pihak</w:t>
            </w:r>
            <w:proofErr w:type="spellEnd"/>
            <w:r w:rsidRPr="00A0723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723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bdr w:val="none" w:sz="0" w:space="0" w:color="auto" w:frame="1"/>
              </w:rPr>
              <w:t>Pertama</w:t>
            </w:r>
            <w:proofErr w:type="spellEnd"/>
          </w:p>
          <w:p w14:paraId="15F94922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</w:p>
          <w:p w14:paraId="17776AC1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</w:p>
          <w:p w14:paraId="5B4739F0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</w:p>
          <w:p w14:paraId="5686A57F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</w:p>
          <w:p w14:paraId="0687D5E7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</w:p>
          <w:p w14:paraId="2425AD73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  <w:r w:rsidRPr="00A07232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u w:val="single"/>
                <w:bdr w:val="none" w:sz="0" w:space="0" w:color="auto" w:frame="1"/>
              </w:rPr>
              <w:t>DEDE ABDUL AZIZ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BE6E6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  <w:proofErr w:type="spellStart"/>
            <w:r w:rsidRPr="00A0723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bdr w:val="none" w:sz="0" w:space="0" w:color="auto" w:frame="1"/>
              </w:rPr>
              <w:t>Tasikmalaya</w:t>
            </w:r>
            <w:proofErr w:type="spellEnd"/>
            <w:r w:rsidRPr="00A0723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bdr w:val="none" w:sz="0" w:space="0" w:color="auto" w:frame="1"/>
              </w:rPr>
              <w:t>, 31 Mei 2015</w:t>
            </w:r>
          </w:p>
          <w:p w14:paraId="3055E264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  <w:proofErr w:type="spellStart"/>
            <w:r w:rsidRPr="00A0723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bdr w:val="none" w:sz="0" w:space="0" w:color="auto" w:frame="1"/>
              </w:rPr>
              <w:t>Pihak</w:t>
            </w:r>
            <w:proofErr w:type="spellEnd"/>
            <w:r w:rsidRPr="00A0723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723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bdr w:val="none" w:sz="0" w:space="0" w:color="auto" w:frame="1"/>
              </w:rPr>
              <w:t>Kedua</w:t>
            </w:r>
            <w:proofErr w:type="spellEnd"/>
          </w:p>
          <w:p w14:paraId="69DAF230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</w:p>
          <w:p w14:paraId="0F8A0FCE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</w:p>
          <w:p w14:paraId="3E8D08AF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</w:p>
          <w:p w14:paraId="4392F9EA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</w:p>
          <w:p w14:paraId="788A65C3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</w:p>
          <w:p w14:paraId="706EEF49" w14:textId="77777777" w:rsidR="00A07232" w:rsidRPr="00A07232" w:rsidRDefault="00A07232" w:rsidP="00A072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77777"/>
                <w:sz w:val="24"/>
                <w:szCs w:val="24"/>
              </w:rPr>
            </w:pPr>
            <w:r w:rsidRPr="00A07232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u w:val="single"/>
                <w:bdr w:val="none" w:sz="0" w:space="0" w:color="auto" w:frame="1"/>
              </w:rPr>
              <w:t>H. AGUS SUMARNA</w:t>
            </w:r>
          </w:p>
        </w:tc>
      </w:tr>
    </w:tbl>
    <w:p w14:paraId="7C2D42CD" w14:textId="77777777" w:rsidR="00A07232" w:rsidRPr="00A07232" w:rsidRDefault="00A07232" w:rsidP="00A072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</w:p>
    <w:p w14:paraId="6F689DD8" w14:textId="77777777" w:rsidR="00A07232" w:rsidRPr="00A07232" w:rsidRDefault="00A07232" w:rsidP="00A07232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spell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Saksi-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Saksi</w:t>
      </w:r>
      <w:proofErr w:type="spell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 xml:space="preserve"> :</w:t>
      </w:r>
      <w:proofErr w:type="gramEnd"/>
    </w:p>
    <w:p w14:paraId="1B7C4C8D" w14:textId="77777777" w:rsidR="00A07232" w:rsidRPr="00A07232" w:rsidRDefault="00A07232" w:rsidP="00A07232">
      <w:pPr>
        <w:shd w:val="clear" w:color="auto" w:fill="FFFFFF"/>
        <w:spacing w:after="0" w:line="480" w:lineRule="atLeast"/>
        <w:ind w:hanging="426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1.</w:t>
      </w:r>
      <w:r w:rsidRPr="00A07232">
        <w:rPr>
          <w:rFonts w:ascii="Times New Roman" w:eastAsia="Times New Roman" w:hAnsi="Times New Roman" w:cs="Times New Roman"/>
          <w:color w:val="777777"/>
          <w:sz w:val="14"/>
          <w:szCs w:val="14"/>
          <w:bdr w:val="none" w:sz="0" w:space="0" w:color="auto" w:frame="1"/>
        </w:rPr>
        <w:t>        </w:t>
      </w: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S.M. HARIS, SH            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(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_______________)</w:t>
      </w:r>
    </w:p>
    <w:p w14:paraId="0A91720D" w14:textId="77777777" w:rsidR="00A07232" w:rsidRPr="00A07232" w:rsidRDefault="00A07232" w:rsidP="00A07232">
      <w:pPr>
        <w:shd w:val="clear" w:color="auto" w:fill="FFFFFF"/>
        <w:spacing w:after="0" w:line="240" w:lineRule="auto"/>
        <w:ind w:hanging="426"/>
        <w:jc w:val="center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2.</w:t>
      </w:r>
      <w:r w:rsidRPr="00A07232">
        <w:rPr>
          <w:rFonts w:ascii="Times New Roman" w:eastAsia="Times New Roman" w:hAnsi="Times New Roman" w:cs="Times New Roman"/>
          <w:color w:val="777777"/>
          <w:sz w:val="14"/>
          <w:szCs w:val="14"/>
          <w:bdr w:val="none" w:sz="0" w:space="0" w:color="auto" w:frame="1"/>
        </w:rPr>
        <w:t>        </w:t>
      </w:r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____________________  </w:t>
      </w:r>
      <w:proofErr w:type="gramStart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   (</w:t>
      </w:r>
      <w:proofErr w:type="gramEnd"/>
      <w:r w:rsidRPr="00A07232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</w:rPr>
        <w:t>_______________)</w:t>
      </w:r>
    </w:p>
    <w:p w14:paraId="2B8D8244" w14:textId="77777777" w:rsidR="0088220C" w:rsidRPr="00A07232" w:rsidRDefault="0088220C">
      <w:pPr>
        <w:rPr>
          <w:b/>
          <w:bCs/>
        </w:rPr>
      </w:pPr>
    </w:p>
    <w:sectPr w:rsidR="0088220C" w:rsidRPr="00A07232" w:rsidSect="00F8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32"/>
    <w:rsid w:val="00716127"/>
    <w:rsid w:val="0088220C"/>
    <w:rsid w:val="00A07232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69B1"/>
  <w15:chartTrackingRefBased/>
  <w15:docId w15:val="{AF904A3B-DC94-4CAE-899E-7EE6D9B9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3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4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70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2</cp:revision>
  <dcterms:created xsi:type="dcterms:W3CDTF">2020-09-08T03:18:00Z</dcterms:created>
  <dcterms:modified xsi:type="dcterms:W3CDTF">2020-09-08T03:21:00Z</dcterms:modified>
</cp:coreProperties>
</file>